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int="eastAsia" w:ascii="宋体" w:hAnsi="宋体" w:eastAsia="宋体" w:cs="宋体"/>
          <w:b/>
          <w:bCs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56"/>
          <w:szCs w:val="56"/>
        </w:rPr>
      </w:pPr>
      <w:r>
        <w:rPr>
          <w:rFonts w:hint="eastAsia" w:ascii="宋体" w:hAnsi="宋体" w:eastAsia="宋体" w:cs="宋体"/>
          <w:b/>
          <w:bCs/>
          <w:color w:val="auto"/>
          <w:sz w:val="56"/>
          <w:szCs w:val="56"/>
        </w:rPr>
        <w:t>广东华昌</w:t>
      </w:r>
      <w:r>
        <w:rPr>
          <w:rFonts w:hint="eastAsia" w:ascii="宋体" w:hAnsi="宋体" w:eastAsia="宋体" w:cs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pStyle w:val="5"/>
        <w:spacing w:line="520" w:lineRule="exact"/>
        <w:ind w:firstLine="2731" w:firstLineChars="85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招标编号：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HCCGZB2</w:t>
      </w:r>
      <w:bookmarkStart w:id="0" w:name="_Toc259184752"/>
      <w:bookmarkEnd w:id="0"/>
      <w:bookmarkStart w:id="1" w:name="_Toc256258444"/>
      <w:bookmarkEnd w:id="1"/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2005</w:t>
      </w:r>
    </w:p>
    <w:p>
      <w:pP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76"/>
          <w:szCs w:val="76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76"/>
          <w:szCs w:val="76"/>
          <w:u w:val="single"/>
          <w:lang w:val="en-US" w:eastAsia="zh-CN"/>
        </w:rPr>
        <w:t>模具钢锻件</w:t>
      </w:r>
    </w:p>
    <w:p>
      <w:pPr>
        <w:spacing w:line="920" w:lineRule="exact"/>
        <w:jc w:val="center"/>
        <w:rPr>
          <w:rFonts w:hint="eastAsia" w:ascii="宋体" w:hAnsi="宋体" w:eastAsia="宋体" w:cs="宋体"/>
          <w:color w:val="auto"/>
          <w:sz w:val="76"/>
          <w:szCs w:val="76"/>
        </w:rPr>
      </w:pPr>
      <w:r>
        <w:rPr>
          <w:rFonts w:hint="eastAsia" w:ascii="宋体" w:hAnsi="宋体" w:eastAsia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400" w:lineRule="exact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 招 标 人：广东华昌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hint="eastAsia" w:ascii="宋体" w:hAnsi="宋体" w:eastAsia="宋体" w:cs="宋体"/>
          <w:color w:val="auto"/>
          <w:sz w:val="30"/>
          <w:szCs w:val="30"/>
        </w:rPr>
      </w:pPr>
    </w:p>
    <w:p>
      <w:pPr>
        <w:rPr>
          <w:rFonts w:hint="eastAsia" w:ascii="宋体" w:hAnsi="宋体" w:eastAsia="宋体" w:cs="宋体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hint="eastAsia" w:ascii="宋体" w:hAnsi="宋体" w:eastAsia="宋体" w:cs="宋体"/>
          <w:color w:val="auto"/>
        </w:rPr>
      </w:pPr>
    </w:p>
    <w:p>
      <w:pPr>
        <w:pStyle w:val="2"/>
        <w:ind w:firstLine="2641" w:firstLineChars="598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目    录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投标标的（附物资需求明细表）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第四章  质量要求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2022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本规定时间内，竞标单位未能送达标书，视为自动弃标。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HCCGZB22005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模具钢锻件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模具钢锻件的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模具钢锻件</w:t>
      </w:r>
    </w:p>
    <w:tbl>
      <w:tblPr>
        <w:tblW w:w="8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2720"/>
        <w:gridCol w:w="2350"/>
        <w:gridCol w:w="1806"/>
      </w:tblGrid>
      <w:tr>
        <w:trPr>
          <w:trHeight w:val="973" w:hRule="atLeast"/>
        </w:trPr>
        <w:tc>
          <w:tcPr>
            <w:tcW w:w="1544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产品名称</w:t>
            </w:r>
          </w:p>
        </w:tc>
        <w:tc>
          <w:tcPr>
            <w:tcW w:w="272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 w:eastAsia="zh-CN"/>
              </w:rPr>
              <w:t>材质</w:t>
            </w:r>
          </w:p>
        </w:tc>
        <w:tc>
          <w:tcPr>
            <w:tcW w:w="235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 xml:space="preserve">货到7天内付款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  <w:tc>
          <w:tcPr>
            <w:tcW w:w="1806" w:type="dxa"/>
            <w:vAlign w:val="center"/>
          </w:tcPr>
          <w:p>
            <w:pPr>
              <w:pStyle w:val="12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月结45天银承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元/KG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zh-TW"/>
              </w:rPr>
              <w:t>）</w:t>
            </w:r>
          </w:p>
        </w:tc>
      </w:tr>
      <w:tr>
        <w:trPr>
          <w:trHeight w:val="496" w:hRule="atLeast"/>
        </w:trPr>
        <w:tc>
          <w:tcPr>
            <w:tcW w:w="1544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模具钢</w:t>
            </w:r>
          </w:p>
        </w:tc>
        <w:tc>
          <w:tcPr>
            <w:tcW w:w="272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4Cr5MoSiV1</w:t>
            </w:r>
            <w:r>
              <w:rPr>
                <w:rFonts w:hint="eastAsia" w:ascii="宋体" w:hAnsi="宋体" w:eastAsia="宋体" w:cs="宋体"/>
                <w:b/>
                <w:color w:val="auto"/>
                <w:lang w:val="en-US" w:eastAsia="zh-CN"/>
              </w:rPr>
              <w:t xml:space="preserve">  H13</w:t>
            </w:r>
          </w:p>
        </w:tc>
        <w:tc>
          <w:tcPr>
            <w:tcW w:w="235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rPr>
          <w:trHeight w:val="513" w:hRule="atLeast"/>
        </w:trPr>
        <w:tc>
          <w:tcPr>
            <w:tcW w:w="1544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模具钢</w:t>
            </w:r>
          </w:p>
        </w:tc>
        <w:tc>
          <w:tcPr>
            <w:tcW w:w="272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RS344  （亚铝标准）</w:t>
            </w:r>
          </w:p>
        </w:tc>
        <w:tc>
          <w:tcPr>
            <w:tcW w:w="235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bookmarkStart w:id="3" w:name="_GoBack"/>
            <w:bookmarkEnd w:id="3"/>
          </w:p>
        </w:tc>
        <w:tc>
          <w:tcPr>
            <w:tcW w:w="180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rPr>
          <w:trHeight w:val="565" w:hRule="atLeast"/>
        </w:trPr>
        <w:tc>
          <w:tcPr>
            <w:tcW w:w="1544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zh-TW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锻件</w:t>
            </w:r>
          </w:p>
        </w:tc>
        <w:tc>
          <w:tcPr>
            <w:tcW w:w="272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4Cr5MoSiV1</w:t>
            </w:r>
            <w:r>
              <w:rPr>
                <w:rFonts w:hint="eastAsia" w:ascii="宋体" w:hAnsi="宋体" w:eastAsia="宋体" w:cs="宋体"/>
                <w:b/>
                <w:color w:val="auto"/>
                <w:lang w:val="en-US" w:eastAsia="zh-CN"/>
              </w:rPr>
              <w:t xml:space="preserve">  H13</w:t>
            </w:r>
          </w:p>
        </w:tc>
        <w:tc>
          <w:tcPr>
            <w:tcW w:w="235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rPr>
          <w:trHeight w:val="585" w:hRule="atLeast"/>
        </w:trPr>
        <w:tc>
          <w:tcPr>
            <w:tcW w:w="1544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</w:rPr>
              <w:t>锻件</w:t>
            </w:r>
          </w:p>
        </w:tc>
        <w:tc>
          <w:tcPr>
            <w:tcW w:w="272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5CrMnMO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50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806" w:type="dxa"/>
            <w:vAlign w:val="center"/>
          </w:tcPr>
          <w:p>
            <w:pPr>
              <w:pStyle w:val="12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</w:tbl>
    <w:p>
      <w:pPr>
        <w:widowControl w:val="0"/>
        <w:numPr>
          <w:numId w:val="0"/>
        </w:numPr>
        <w:spacing w:line="360" w:lineRule="auto"/>
        <w:jc w:val="both"/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</w:pPr>
    </w:p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质量要求与技术参数</w:t>
      </w:r>
    </w:p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原材料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锻件所选用的钢材应符合《GB/T 1299-2014合金工具钢》标准的要求，其中4Cr5MoSiV1我司要求如下表所示：</w:t>
      </w:r>
    </w:p>
    <w:p>
      <w:pPr>
        <w:spacing w:line="360" w:lineRule="auto"/>
        <w:ind w:firstLine="405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表1  4Cr5MoSiV1的化学成分（%，m/m）</w:t>
      </w:r>
    </w:p>
    <w:tbl>
      <w:tblPr>
        <w:tblpPr w:leftFromText="180" w:rightFromText="180" w:vertAnchor="text" w:horzAnchor="page" w:tblpX="1710" w:tblpY="334"/>
        <w:tblOverlap w:val="never"/>
        <w:tblW w:w="8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806"/>
        <w:gridCol w:w="804"/>
        <w:gridCol w:w="1017"/>
        <w:gridCol w:w="650"/>
        <w:gridCol w:w="649"/>
        <w:gridCol w:w="996"/>
        <w:gridCol w:w="804"/>
        <w:gridCol w:w="805"/>
        <w:gridCol w:w="738"/>
      </w:tblGrid>
      <w:tr>
        <w:trPr>
          <w:trHeight w:val="346" w:hRule="atLeast"/>
        </w:trPr>
        <w:tc>
          <w:tcPr>
            <w:tcW w:w="131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牌号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C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Si</w:t>
            </w:r>
          </w:p>
        </w:tc>
        <w:tc>
          <w:tcPr>
            <w:tcW w:w="101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Mn</w:t>
            </w:r>
          </w:p>
        </w:tc>
        <w:tc>
          <w:tcPr>
            <w:tcW w:w="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P</w:t>
            </w:r>
          </w:p>
        </w:tc>
        <w:tc>
          <w:tcPr>
            <w:tcW w:w="64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S</w:t>
            </w:r>
          </w:p>
        </w:tc>
        <w:tc>
          <w:tcPr>
            <w:tcW w:w="99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Cr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Mo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V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其它</w:t>
            </w:r>
          </w:p>
        </w:tc>
      </w:tr>
      <w:tr>
        <w:trPr>
          <w:trHeight w:val="346" w:hRule="atLeast"/>
        </w:trPr>
        <w:tc>
          <w:tcPr>
            <w:tcW w:w="131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0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不大于</w:t>
            </w: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trHeight w:val="696" w:hRule="atLeast"/>
        </w:trPr>
        <w:tc>
          <w:tcPr>
            <w:tcW w:w="13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4Cr5MoSiV1</w:t>
            </w:r>
          </w:p>
        </w:tc>
        <w:tc>
          <w:tcPr>
            <w:tcW w:w="8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0.35~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0.45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0.80~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1.20</w:t>
            </w:r>
          </w:p>
        </w:tc>
        <w:tc>
          <w:tcPr>
            <w:tcW w:w="10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0.20~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0.50</w:t>
            </w:r>
          </w:p>
        </w:tc>
        <w:tc>
          <w:tcPr>
            <w:tcW w:w="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0.030</w:t>
            </w:r>
          </w:p>
        </w:tc>
        <w:tc>
          <w:tcPr>
            <w:tcW w:w="64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0.030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4.75~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5.50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1.10~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1.75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0.80~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1.20</w:t>
            </w:r>
          </w:p>
        </w:tc>
        <w:tc>
          <w:tcPr>
            <w:tcW w:w="7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表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RS344</w:t>
      </w:r>
      <w:r>
        <w:rPr>
          <w:rFonts w:hint="eastAsia" w:ascii="宋体" w:hAnsi="宋体" w:eastAsia="宋体" w:cs="宋体"/>
          <w:b/>
          <w:sz w:val="28"/>
          <w:szCs w:val="28"/>
        </w:rPr>
        <w:t>的化学成分（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Wt </w:t>
      </w:r>
      <w:r>
        <w:rPr>
          <w:rFonts w:hint="eastAsia" w:ascii="宋体" w:hAnsi="宋体" w:eastAsia="宋体" w:cs="宋体"/>
          <w:b/>
          <w:sz w:val="28"/>
          <w:szCs w:val="28"/>
        </w:rPr>
        <w:t>%）</w:t>
      </w:r>
    </w:p>
    <w:tbl>
      <w:tblPr>
        <w:tblpPr w:leftFromText="180" w:rightFromText="180" w:vertAnchor="text" w:horzAnchor="page" w:tblpX="1920" w:tblpY="202"/>
        <w:tblOverlap w:val="never"/>
        <w:tblW w:w="8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813"/>
        <w:gridCol w:w="825"/>
        <w:gridCol w:w="950"/>
        <w:gridCol w:w="842"/>
        <w:gridCol w:w="745"/>
        <w:gridCol w:w="900"/>
        <w:gridCol w:w="804"/>
        <w:gridCol w:w="805"/>
        <w:gridCol w:w="738"/>
      </w:tblGrid>
      <w:tr>
        <w:trPr>
          <w:trHeight w:val="346" w:hRule="atLeast"/>
        </w:trPr>
        <w:tc>
          <w:tcPr>
            <w:tcW w:w="115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牌号</w:t>
            </w:r>
          </w:p>
        </w:tc>
        <w:tc>
          <w:tcPr>
            <w:tcW w:w="8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Si</w:t>
            </w:r>
          </w:p>
        </w:tc>
        <w:tc>
          <w:tcPr>
            <w:tcW w:w="95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Mn</w:t>
            </w:r>
          </w:p>
        </w:tc>
        <w:tc>
          <w:tcPr>
            <w:tcW w:w="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</w:t>
            </w: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Cr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Mo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V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其它</w:t>
            </w:r>
          </w:p>
        </w:tc>
      </w:tr>
      <w:tr>
        <w:trPr>
          <w:trHeight w:val="353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696" w:hRule="atLeast"/>
        </w:trPr>
        <w:tc>
          <w:tcPr>
            <w:tcW w:w="115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RS344</w:t>
            </w:r>
          </w:p>
        </w:tc>
        <w:tc>
          <w:tcPr>
            <w:tcW w:w="8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0.35~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0.4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0.45</w:t>
            </w:r>
          </w:p>
        </w:tc>
        <w:tc>
          <w:tcPr>
            <w:tcW w:w="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0.025</w:t>
            </w: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0.015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4.90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5.10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1.25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1.30</w:t>
            </w:r>
          </w:p>
        </w:tc>
        <w:tc>
          <w:tcPr>
            <w:tcW w:w="8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5~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73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脱碳层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表面脱碳层按照《GB/T 224-2018 钢的脱碳层深度测定法》标准进行检测，深度应≤1mm。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表面缺陷深度</w:t>
      </w:r>
    </w:p>
    <w:p>
      <w:pPr>
        <w:spacing w:line="360" w:lineRule="auto"/>
        <w:ind w:firstLine="210" w:firstLineChars="1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表面缺陷深度是指锻件表面的凹陷、麻点、碰伤、折叠和裂纹等的实际深度，其公差规定如下：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加工表面:若锻件实际尺寸等于基本尺寸时，其深度公差为单边加工余量之半;若实际尺寸大于或小于基本尺寸时，其深度公差为单边加工余量之半加或减单边实际偏差值。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非加工表面:其深度公差为厚度尺寸公差的 1/3。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但锻件非加工表面存在折叠、裂纹时，应打磨清除。清除的表面必须圆滑过渡，打磨宽度不小于深度的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倍，长度应在两端超出缺陷长度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3mm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以上。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加工余量、尺寸公差及形位公差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锻件加工余量、尺寸公差、形位公差及其他公差应符合GB/T12362的规定，具体如下：</w:t>
      </w:r>
    </w:p>
    <w:p>
      <w:pPr>
        <w:spacing w:line="360" w:lineRule="auto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 xml:space="preserve">                 表2 加工余量验收标准（单位：mm）</w:t>
      </w:r>
    </w:p>
    <w:p>
      <w:pPr>
        <w:spacing w:line="360" w:lineRule="auto"/>
        <w:ind w:firstLine="405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</w:p>
    <w:tbl>
      <w:tblPr>
        <w:tblW w:w="8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404"/>
        <w:gridCol w:w="1403"/>
        <w:gridCol w:w="1403"/>
        <w:gridCol w:w="1404"/>
        <w:gridCol w:w="1403"/>
      </w:tblGrid>
      <w:tr>
        <w:trPr>
          <w:trHeight w:val="317" w:hRule="atLeast"/>
        </w:trPr>
        <w:tc>
          <w:tcPr>
            <w:tcW w:w="2807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尺寸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厚度方向</w:t>
            </w:r>
          </w:p>
        </w:tc>
        <w:tc>
          <w:tcPr>
            <w:tcW w:w="42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水平方向</w:t>
            </w:r>
          </w:p>
        </w:tc>
      </w:tr>
      <w:tr>
        <w:trPr>
          <w:trHeight w:val="317" w:hRule="atLeast"/>
        </w:trPr>
        <w:tc>
          <w:tcPr>
            <w:tcW w:w="280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0~315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315~400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400~700</w:t>
            </w:r>
          </w:p>
        </w:tc>
      </w:tr>
      <w:tr>
        <w:trPr>
          <w:trHeight w:val="317" w:hRule="atLeast"/>
        </w:trPr>
        <w:tc>
          <w:tcPr>
            <w:tcW w:w="14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锻件重量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/Kg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50~120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2.5~3.2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2.5~3.2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</w:tr>
      <w:tr>
        <w:trPr>
          <w:trHeight w:val="317" w:hRule="atLeast"/>
        </w:trPr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120~250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2.5~3.5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2.7~4.0</w:t>
            </w:r>
          </w:p>
        </w:tc>
      </w:tr>
      <w:tr>
        <w:trPr>
          <w:trHeight w:val="334" w:hRule="atLeast"/>
        </w:trPr>
        <w:tc>
          <w:tcPr>
            <w:tcW w:w="14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＞250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3.5~4.5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2.7~3.5</w:t>
            </w:r>
          </w:p>
        </w:tc>
        <w:tc>
          <w:tcPr>
            <w:tcW w:w="14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  <w:tc>
          <w:tcPr>
            <w:tcW w:w="140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3.0~4.0</w:t>
            </w:r>
          </w:p>
        </w:tc>
      </w:tr>
    </w:tbl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405" w:firstLineChars="192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表3 尺寸公差验收标准（单位：mm）</w:t>
      </w:r>
    </w:p>
    <w:tbl>
      <w:tblPr>
        <w:tblW w:w="84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517"/>
        <w:gridCol w:w="1641"/>
        <w:gridCol w:w="1640"/>
        <w:gridCol w:w="1642"/>
      </w:tblGrid>
      <w:tr>
        <w:trPr>
          <w:trHeight w:val="278" w:hRule="atLeast"/>
        </w:trPr>
        <w:tc>
          <w:tcPr>
            <w:tcW w:w="35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尺寸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180~315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315~500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500~800</w:t>
            </w:r>
          </w:p>
        </w:tc>
      </w:tr>
      <w:tr>
        <w:trPr>
          <w:trHeight w:val="278" w:hRule="atLeast"/>
        </w:trPr>
        <w:tc>
          <w:tcPr>
            <w:tcW w:w="200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锻件重量/Kg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50~120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4.5（+3.0 -1.5）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5.0（+3.3 -1.7）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</w:tr>
      <w:tr>
        <w:trPr>
          <w:trHeight w:val="278" w:hRule="atLeast"/>
        </w:trPr>
        <w:tc>
          <w:tcPr>
            <w:tcW w:w="20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120~250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5.0（+3.3 -1.7）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6.3（+4.2 -2.1）</w:t>
            </w:r>
          </w:p>
        </w:tc>
      </w:tr>
      <w:tr>
        <w:trPr>
          <w:trHeight w:val="295" w:hRule="atLeast"/>
        </w:trPr>
        <w:tc>
          <w:tcPr>
            <w:tcW w:w="20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＞250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5.6（+3.7 -1.9）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6.3（+4.2 -2.1）</w:t>
            </w:r>
          </w:p>
        </w:tc>
        <w:tc>
          <w:tcPr>
            <w:tcW w:w="16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7.0（+4.7 -2.3）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供货状态及硬度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锻件以球化退火状态供货，组织应为珠光体，其硬度≤230HB。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冶金缺陷的低倍检测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若低倍试样上有白点、白斑、裂纹或明显夹杂物，该批号的全部锻件不予验收。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锻件表面清理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4Cr5MoSiV1模具钢锻件入厂后还需进行较多的机械加工，因此，交货锻件表面氧化皮应清理干净，表面清理方式有抛丸、喷砂、滚筒清理等。若供方不能清理的，由双方协商解决。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显微组织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4Cr5MoSiV1模具钢锻件的金相分析，主要对象为放大100倍的显微组织，若有疑问，应进行更高倍检测。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显微偏析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不能有严重的显微偏析（参照附件3）。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退火组织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退火组织需为均匀珠光体，碳化物析出均匀，不可有大块铁素体及网状铁素体（参照附件4）。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择优取向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锻造比K应适当（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约为2-4）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，并应进行多次墩粗拔长过程，不得有粗大的板条状择优取向组织存在。若整个视域均为粗大的板条状择优取向组织，该锻件不予验收（参照附件5）。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过烧</w:t>
      </w:r>
    </w:p>
    <w:p>
      <w:pPr>
        <w:spacing w:line="360" w:lineRule="auto"/>
        <w:ind w:firstLine="210" w:firstLineChars="1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锻件过烧，主要表现为晶界粗大等现象，任何类别的锻件都不允许过烧，过烧的锻件不予验收。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液析碳化物</w:t>
      </w:r>
    </w:p>
    <w:p>
      <w:pPr>
        <w:spacing w:line="360" w:lineRule="auto"/>
        <w:ind w:firstLine="315" w:firstLineChars="15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液析碳化物应优于《GB/T 18254-2002 高碳铬轴承钢》标准中第九级别图的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级水平。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14、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裂纹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显微组织中不能有裂纹，否则该锻件不予验收。</w:t>
      </w:r>
    </w:p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非金属夹杂物</w:t>
      </w:r>
    </w:p>
    <w:p>
      <w:pPr>
        <w:spacing w:line="360" w:lineRule="auto"/>
        <w:ind w:firstLine="403" w:firstLineChars="192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依照《GB/T10561-2005钢中非金属夹杂物含量的测定 标准评级图显微检验法》，4Cr5MoSiV1模具钢锻件的各类非金属夹杂物应优于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2.0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级。 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pStyle w:val="11"/>
        <w:ind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231" w:footer="99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00000004"/>
    <w:multiLevelType w:val="multilevel"/>
    <w:tmpl w:val="00000004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000000B"/>
    <w:multiLevelType w:val="multilevel"/>
    <w:tmpl w:val="0000000B"/>
    <w:lvl w:ilvl="0" w:tentative="1">
      <w:start w:val="1"/>
      <w:numFmt w:val="lowerLetter"/>
      <w:lvlText w:val="%1）"/>
      <w:lvlJc w:val="left"/>
      <w:pPr>
        <w:tabs>
          <w:tab w:val="left" w:pos="825"/>
        </w:tabs>
        <w:ind w:left="825" w:hanging="58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1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1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4"/>
  </w:num>
  <w:num w:numId="2">
    <w:abstractNumId w:val="2"/>
  </w:num>
  <w:num w:numId="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3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Body Text 3 Char Char"/>
    <w:basedOn w:val="4"/>
    <w:link w:val="5"/>
    <w:semiHidden/>
    <w:rPr>
      <w:sz w:val="16"/>
      <w:szCs w:val="16"/>
    </w:rPr>
  </w:style>
  <w:style w:type="character" w:customStyle="1" w:styleId="14">
    <w:name w:val="page number"/>
    <w:basedOn w:val="4"/>
    <w:rPr/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Printed>2016-05-08T22:32:00Z</cp:lastPrinted>
  <dcterms:modified xsi:type="dcterms:W3CDTF">2022-02-16T16:47:02Z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